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AC" w:rsidRPr="002B17AC" w:rsidRDefault="002B17AC" w:rsidP="00E3599F">
      <w:pPr>
        <w:pStyle w:val="af7"/>
        <w:spacing w:before="480"/>
        <w:rPr>
          <w:sz w:val="32"/>
          <w:szCs w:val="32"/>
        </w:rPr>
      </w:pPr>
      <w:bookmarkStart w:id="0" w:name="_GoBack"/>
      <w:bookmarkEnd w:id="0"/>
      <w:r w:rsidRPr="002B17AC">
        <w:rPr>
          <w:sz w:val="32"/>
          <w:szCs w:val="32"/>
        </w:rPr>
        <w:t>Структура потребительского рынка товаров</w:t>
      </w:r>
    </w:p>
    <w:p w:rsidR="00D863BE" w:rsidRPr="00E3599F" w:rsidRDefault="00D863BE" w:rsidP="00E3599F">
      <w:pPr>
        <w:pStyle w:val="af8"/>
        <w:spacing w:before="400"/>
        <w:rPr>
          <w:sz w:val="24"/>
        </w:rPr>
      </w:pPr>
      <w:r w:rsidRPr="00E3599F">
        <w:rPr>
          <w:rStyle w:val="af9"/>
          <w:sz w:val="24"/>
        </w:rPr>
        <w:t>Оборот розничной торговли</w:t>
      </w:r>
      <w:r w:rsidRPr="00E3599F">
        <w:rPr>
          <w:sz w:val="24"/>
        </w:rPr>
        <w:t xml:space="preserve"> </w:t>
      </w:r>
      <w:r w:rsidR="00E3599F">
        <w:rPr>
          <w:sz w:val="24"/>
        </w:rPr>
        <w:t>Брянской области в</w:t>
      </w:r>
      <w:r w:rsidRPr="00E3599F">
        <w:rPr>
          <w:sz w:val="24"/>
        </w:rPr>
        <w:t xml:space="preserve"> 2019 г</w:t>
      </w:r>
      <w:r w:rsidR="00E3599F">
        <w:rPr>
          <w:sz w:val="24"/>
        </w:rPr>
        <w:t>.</w:t>
      </w:r>
      <w:r w:rsidRPr="00E3599F">
        <w:rPr>
          <w:sz w:val="24"/>
        </w:rPr>
        <w:t xml:space="preserve"> составил 270154,5 млн. рублей, что в товарной массе на 2,1 процента больше, чем за </w:t>
      </w:r>
      <w:r w:rsidR="00E3599F">
        <w:rPr>
          <w:sz w:val="24"/>
        </w:rPr>
        <w:t>прошлый</w:t>
      </w:r>
      <w:r w:rsidRPr="00E3599F">
        <w:rPr>
          <w:sz w:val="24"/>
        </w:rPr>
        <w:t xml:space="preserve"> год. </w:t>
      </w:r>
    </w:p>
    <w:p w:rsidR="002B17AC" w:rsidRPr="00E3599F" w:rsidRDefault="002B17AC" w:rsidP="00F43A08">
      <w:pPr>
        <w:spacing w:before="120" w:line="240" w:lineRule="exact"/>
        <w:ind w:firstLine="0"/>
        <w:jc w:val="center"/>
        <w:rPr>
          <w:sz w:val="21"/>
          <w:szCs w:val="21"/>
          <w:u w:val="single"/>
        </w:rPr>
      </w:pPr>
      <w:r w:rsidRPr="00E3599F">
        <w:rPr>
          <w:bCs/>
          <w:caps/>
          <w:sz w:val="21"/>
          <w:szCs w:val="21"/>
        </w:rPr>
        <w:t>СТРУКТУРА ОБОРОТА РОЗНИЧНОЙ ТОРГОВЛИ Брянской области</w:t>
      </w:r>
      <w:r w:rsidR="00E3599F" w:rsidRPr="00E3599F">
        <w:rPr>
          <w:bCs/>
          <w:caps/>
          <w:sz w:val="21"/>
          <w:szCs w:val="21"/>
        </w:rPr>
        <w:t xml:space="preserve"> </w:t>
      </w:r>
      <w:r w:rsidRPr="00E3599F">
        <w:rPr>
          <w:bCs/>
          <w:caps/>
          <w:sz w:val="21"/>
          <w:szCs w:val="21"/>
        </w:rPr>
        <w:t xml:space="preserve"> ПО ФОРМАМ ТОРГОВЛИ</w:t>
      </w:r>
    </w:p>
    <w:p w:rsidR="002B17AC" w:rsidRPr="002D4F69" w:rsidRDefault="002B17AC" w:rsidP="002B17AC">
      <w:pPr>
        <w:widowControl w:val="0"/>
        <w:spacing w:after="60"/>
        <w:ind w:firstLine="720"/>
        <w:jc w:val="center"/>
        <w:rPr>
          <w:caps/>
          <w:sz w:val="22"/>
        </w:rPr>
      </w:pPr>
      <w:r w:rsidRPr="002D4F69">
        <w:t>(в % к итогу)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1"/>
        <w:gridCol w:w="1521"/>
        <w:gridCol w:w="1521"/>
        <w:gridCol w:w="1521"/>
      </w:tblGrid>
      <w:tr w:rsidR="003A35AD" w:rsidRPr="00A111F0" w:rsidTr="003A35AD">
        <w:trPr>
          <w:trHeight w:val="247"/>
        </w:trPr>
        <w:tc>
          <w:tcPr>
            <w:tcW w:w="2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B17AC" w:rsidRPr="00A111F0" w:rsidRDefault="002B17AC" w:rsidP="004047C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B17AC" w:rsidRPr="002D4F69" w:rsidRDefault="002B17AC" w:rsidP="003A35AD">
            <w:pPr>
              <w:spacing w:before="60"/>
              <w:rPr>
                <w:b/>
                <w:sz w:val="22"/>
                <w:szCs w:val="22"/>
              </w:rPr>
            </w:pPr>
            <w:r w:rsidRPr="002D4F69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B17AC" w:rsidRPr="002D4F69" w:rsidRDefault="002B17AC" w:rsidP="003A35AD">
            <w:pPr>
              <w:spacing w:before="60"/>
              <w:rPr>
                <w:b/>
                <w:sz w:val="22"/>
                <w:szCs w:val="22"/>
              </w:rPr>
            </w:pPr>
            <w:r w:rsidRPr="002D4F69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B17AC" w:rsidRPr="002D4F69" w:rsidRDefault="002B17AC" w:rsidP="0025013C">
            <w:pPr>
              <w:spacing w:before="60"/>
              <w:rPr>
                <w:b/>
                <w:sz w:val="22"/>
                <w:szCs w:val="22"/>
              </w:rPr>
            </w:pPr>
            <w:r w:rsidRPr="002D4F69">
              <w:rPr>
                <w:b/>
                <w:sz w:val="22"/>
                <w:szCs w:val="22"/>
              </w:rPr>
              <w:t>201</w:t>
            </w:r>
            <w:r w:rsidR="0025013C">
              <w:rPr>
                <w:b/>
                <w:sz w:val="22"/>
                <w:szCs w:val="22"/>
              </w:rPr>
              <w:t>9</w:t>
            </w:r>
          </w:p>
        </w:tc>
      </w:tr>
      <w:tr w:rsidR="003A35AD" w:rsidRPr="00A111F0" w:rsidTr="003A35AD">
        <w:trPr>
          <w:trHeight w:val="247"/>
        </w:trPr>
        <w:tc>
          <w:tcPr>
            <w:tcW w:w="2777" w:type="pct"/>
            <w:tcBorders>
              <w:top w:val="single" w:sz="4" w:space="0" w:color="auto"/>
            </w:tcBorders>
          </w:tcPr>
          <w:p w:rsidR="002B17AC" w:rsidRPr="003A35AD" w:rsidRDefault="002B17AC" w:rsidP="002B17AC">
            <w:pPr>
              <w:ind w:firstLine="0"/>
              <w:rPr>
                <w:b/>
              </w:rPr>
            </w:pPr>
            <w:r w:rsidRPr="003A35AD">
              <w:rPr>
                <w:b/>
              </w:rPr>
              <w:t>Крупные и средние организации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B17AC" w:rsidRPr="00A111F0" w:rsidRDefault="002B17AC" w:rsidP="003A35AD">
            <w:pPr>
              <w:ind w:right="283"/>
              <w:jc w:val="center"/>
            </w:pPr>
            <w:r>
              <w:t>29,5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B17AC" w:rsidRPr="00A111F0" w:rsidRDefault="002B17AC" w:rsidP="003A35AD">
            <w:pPr>
              <w:ind w:right="283"/>
              <w:jc w:val="right"/>
            </w:pPr>
            <w:r>
              <w:t>37,5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B17AC" w:rsidRPr="00A111F0" w:rsidRDefault="0025013C" w:rsidP="003A35AD">
            <w:pPr>
              <w:ind w:right="283"/>
              <w:jc w:val="right"/>
            </w:pPr>
            <w:r>
              <w:t>39,3</w:t>
            </w:r>
          </w:p>
        </w:tc>
      </w:tr>
      <w:tr w:rsidR="003A35AD" w:rsidRPr="00A111F0" w:rsidTr="003A35AD">
        <w:trPr>
          <w:trHeight w:val="247"/>
        </w:trPr>
        <w:tc>
          <w:tcPr>
            <w:tcW w:w="2777" w:type="pct"/>
          </w:tcPr>
          <w:p w:rsidR="002B17AC" w:rsidRPr="003A35AD" w:rsidRDefault="002B17AC" w:rsidP="002B17AC">
            <w:pPr>
              <w:ind w:firstLine="0"/>
              <w:rPr>
                <w:b/>
              </w:rPr>
            </w:pPr>
            <w:r w:rsidRPr="003A35AD">
              <w:rPr>
                <w:b/>
              </w:rPr>
              <w:t>Малые предприятия (включая микропредприятия)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center"/>
            </w:pPr>
            <w:r>
              <w:t>16,3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right"/>
            </w:pPr>
            <w:r>
              <w:t>13,1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25013C">
            <w:pPr>
              <w:ind w:right="283"/>
              <w:jc w:val="right"/>
            </w:pPr>
            <w:r w:rsidRPr="00A111F0">
              <w:t>13</w:t>
            </w:r>
            <w:r>
              <w:t>,</w:t>
            </w:r>
            <w:r w:rsidR="0025013C">
              <w:t>9</w:t>
            </w:r>
          </w:p>
        </w:tc>
      </w:tr>
      <w:tr w:rsidR="003A35AD" w:rsidRPr="00A111F0" w:rsidTr="003A35AD">
        <w:trPr>
          <w:trHeight w:val="247"/>
        </w:trPr>
        <w:tc>
          <w:tcPr>
            <w:tcW w:w="2777" w:type="pct"/>
          </w:tcPr>
          <w:p w:rsidR="002B17AC" w:rsidRPr="003A35AD" w:rsidRDefault="002B17AC" w:rsidP="002B17AC">
            <w:pPr>
              <w:ind w:firstLine="0"/>
              <w:rPr>
                <w:b/>
              </w:rPr>
            </w:pPr>
            <w:r w:rsidRPr="003A35AD">
              <w:rPr>
                <w:b/>
              </w:rPr>
              <w:t>Индивидуальные предприниматели вне рынка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center"/>
            </w:pPr>
            <w:r>
              <w:t>39,2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right"/>
            </w:pPr>
            <w:r>
              <w:t>40,2</w:t>
            </w:r>
          </w:p>
        </w:tc>
        <w:tc>
          <w:tcPr>
            <w:tcW w:w="741" w:type="pct"/>
            <w:vAlign w:val="center"/>
          </w:tcPr>
          <w:p w:rsidR="002B17AC" w:rsidRPr="00A111F0" w:rsidRDefault="0025013C" w:rsidP="003A35AD">
            <w:pPr>
              <w:ind w:right="283"/>
              <w:jc w:val="right"/>
            </w:pPr>
            <w:r>
              <w:t>37,9</w:t>
            </w:r>
          </w:p>
        </w:tc>
      </w:tr>
      <w:tr w:rsidR="003A35AD" w:rsidRPr="00A111F0" w:rsidTr="003A35AD">
        <w:trPr>
          <w:trHeight w:val="247"/>
        </w:trPr>
        <w:tc>
          <w:tcPr>
            <w:tcW w:w="2777" w:type="pct"/>
          </w:tcPr>
          <w:p w:rsidR="002B17AC" w:rsidRPr="003A35AD" w:rsidRDefault="002B17AC" w:rsidP="002B17AC">
            <w:pPr>
              <w:ind w:firstLine="0"/>
              <w:rPr>
                <w:b/>
              </w:rPr>
            </w:pPr>
            <w:r w:rsidRPr="003A35AD">
              <w:rPr>
                <w:b/>
              </w:rPr>
              <w:t>Рынки и ярмарки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center"/>
            </w:pPr>
            <w:r>
              <w:t>15,0</w:t>
            </w:r>
          </w:p>
        </w:tc>
        <w:tc>
          <w:tcPr>
            <w:tcW w:w="741" w:type="pct"/>
            <w:vAlign w:val="center"/>
          </w:tcPr>
          <w:p w:rsidR="002B17AC" w:rsidRPr="00A111F0" w:rsidRDefault="002B17AC" w:rsidP="003A35AD">
            <w:pPr>
              <w:ind w:right="283"/>
              <w:jc w:val="right"/>
            </w:pPr>
            <w:r>
              <w:t>9,2</w:t>
            </w:r>
          </w:p>
        </w:tc>
        <w:tc>
          <w:tcPr>
            <w:tcW w:w="741" w:type="pct"/>
            <w:vAlign w:val="center"/>
          </w:tcPr>
          <w:p w:rsidR="002B17AC" w:rsidRPr="00A111F0" w:rsidRDefault="0025013C" w:rsidP="003A35AD">
            <w:pPr>
              <w:ind w:right="283"/>
              <w:jc w:val="right"/>
            </w:pPr>
            <w:r>
              <w:t>8,9</w:t>
            </w:r>
          </w:p>
        </w:tc>
      </w:tr>
    </w:tbl>
    <w:p w:rsidR="002B17AC" w:rsidRDefault="002B17AC" w:rsidP="002B17AC">
      <w:pPr>
        <w:widowControl w:val="0"/>
        <w:spacing w:after="120"/>
        <w:ind w:firstLine="720"/>
        <w:jc w:val="center"/>
        <w:rPr>
          <w:caps/>
        </w:rPr>
      </w:pPr>
    </w:p>
    <w:p w:rsidR="002B17AC" w:rsidRPr="00E3599F" w:rsidRDefault="002B17AC" w:rsidP="00E3599F">
      <w:pPr>
        <w:widowControl w:val="0"/>
        <w:spacing w:before="240"/>
        <w:ind w:firstLine="720"/>
        <w:rPr>
          <w:bCs/>
          <w:caps/>
          <w:sz w:val="21"/>
          <w:szCs w:val="21"/>
        </w:rPr>
      </w:pPr>
      <w:r w:rsidRPr="00E3599F">
        <w:rPr>
          <w:bCs/>
          <w:caps/>
          <w:sz w:val="21"/>
          <w:szCs w:val="21"/>
        </w:rPr>
        <w:t>Распределение оборота розничной торговли по формам торговли</w:t>
      </w:r>
      <w:r w:rsidR="00E3599F" w:rsidRPr="00E3599F">
        <w:rPr>
          <w:bCs/>
          <w:caps/>
          <w:sz w:val="21"/>
          <w:szCs w:val="21"/>
        </w:rPr>
        <w:t xml:space="preserve"> по ЦФО</w:t>
      </w:r>
    </w:p>
    <w:p w:rsidR="002B17AC" w:rsidRPr="002D4F69" w:rsidRDefault="002B17AC" w:rsidP="002B17AC">
      <w:pPr>
        <w:widowControl w:val="0"/>
        <w:spacing w:after="60"/>
        <w:ind w:firstLine="720"/>
        <w:jc w:val="center"/>
        <w:rPr>
          <w:caps/>
          <w:sz w:val="22"/>
        </w:rPr>
      </w:pPr>
      <w:r w:rsidRPr="002D4F69">
        <w:t xml:space="preserve"> (в % к итогу)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4"/>
        <w:gridCol w:w="751"/>
        <w:gridCol w:w="753"/>
        <w:gridCol w:w="752"/>
        <w:gridCol w:w="752"/>
        <w:gridCol w:w="752"/>
        <w:gridCol w:w="752"/>
        <w:gridCol w:w="752"/>
        <w:gridCol w:w="752"/>
        <w:gridCol w:w="750"/>
      </w:tblGrid>
      <w:tr w:rsidR="002B17AC" w:rsidRPr="002B17AC" w:rsidTr="00E3599F">
        <w:trPr>
          <w:trHeight w:val="1545"/>
        </w:trPr>
        <w:tc>
          <w:tcPr>
            <w:tcW w:w="1753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AC" w:rsidRPr="002B17AC" w:rsidRDefault="002B17AC" w:rsidP="003A35AD">
            <w:pPr>
              <w:spacing w:before="600"/>
              <w:ind w:firstLine="0"/>
              <w:jc w:val="center"/>
              <w:rPr>
                <w:b/>
                <w:sz w:val="22"/>
                <w:szCs w:val="22"/>
              </w:rPr>
            </w:pPr>
            <w:r w:rsidRPr="002B17AC">
              <w:rPr>
                <w:b/>
                <w:sz w:val="22"/>
                <w:szCs w:val="22"/>
              </w:rPr>
              <w:t>Доля торгующих организаций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AC" w:rsidRPr="002B17AC" w:rsidRDefault="002B17AC" w:rsidP="003A35AD">
            <w:pPr>
              <w:spacing w:before="600"/>
              <w:ind w:firstLine="0"/>
              <w:jc w:val="center"/>
              <w:rPr>
                <w:b/>
                <w:sz w:val="22"/>
                <w:szCs w:val="22"/>
              </w:rPr>
            </w:pPr>
            <w:r w:rsidRPr="002B17AC">
              <w:rPr>
                <w:b/>
                <w:sz w:val="22"/>
                <w:szCs w:val="22"/>
              </w:rPr>
              <w:t>Доля рынков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B17AC" w:rsidRPr="002B17AC" w:rsidRDefault="002B17AC" w:rsidP="00E3599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17AC">
              <w:rPr>
                <w:b/>
                <w:sz w:val="22"/>
                <w:szCs w:val="22"/>
              </w:rPr>
              <w:t>Доля розничных торговых сетей в формировании оборота розничной торговли (в действовавших ценах; в процентах)</w:t>
            </w:r>
          </w:p>
        </w:tc>
      </w:tr>
      <w:tr w:rsidR="00E3599F" w:rsidRPr="002B17AC" w:rsidTr="00E3599F">
        <w:trPr>
          <w:trHeight w:val="330"/>
        </w:trPr>
        <w:tc>
          <w:tcPr>
            <w:tcW w:w="17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AC" w:rsidRPr="002B17AC" w:rsidRDefault="002B17AC" w:rsidP="002B17AC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</w:t>
            </w:r>
            <w:r w:rsidR="0019032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</w:t>
            </w:r>
            <w:r w:rsidR="0019032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D863B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</w:t>
            </w:r>
            <w:r w:rsidR="00D863B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2B17A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B17AC" w:rsidRPr="002B17AC" w:rsidRDefault="002B17AC" w:rsidP="0019032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201</w:t>
            </w:r>
            <w:r w:rsidR="0019032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9032F" w:rsidRPr="002B17AC" w:rsidTr="000F2904">
        <w:trPr>
          <w:trHeight w:val="285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left="-57" w:firstLine="0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92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2F" w:rsidRPr="0019032F" w:rsidRDefault="0019032F" w:rsidP="0019032F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19032F"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right="57"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2F" w:rsidRPr="0019032F" w:rsidRDefault="0019032F" w:rsidP="00E3599F">
            <w:pPr>
              <w:ind w:right="57" w:firstLine="0"/>
              <w:jc w:val="right"/>
              <w:rPr>
                <w:b/>
                <w:sz w:val="22"/>
                <w:szCs w:val="22"/>
              </w:rPr>
            </w:pPr>
            <w:r w:rsidRPr="0019032F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32F" w:rsidRPr="002B17AC" w:rsidRDefault="00D863BE" w:rsidP="00F43A08">
            <w:pPr>
              <w:spacing w:before="120"/>
              <w:ind w:right="57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2F" w:rsidRPr="002B17AC" w:rsidRDefault="0019032F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9032F" w:rsidRPr="0019032F" w:rsidRDefault="0019032F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19032F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D863BE" w:rsidRPr="002B17AC" w:rsidTr="000F2904">
        <w:trPr>
          <w:trHeight w:val="285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E3599F">
            <w:pPr>
              <w:spacing w:before="120"/>
              <w:ind w:firstLine="0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Центральный федеральный округ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19032F">
              <w:rPr>
                <w:b/>
                <w:sz w:val="22"/>
                <w:szCs w:val="22"/>
              </w:rPr>
              <w:t>94,2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right="57"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b/>
                <w:sz w:val="22"/>
                <w:szCs w:val="22"/>
              </w:rPr>
            </w:pPr>
            <w:r w:rsidRPr="0019032F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D863B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863B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B17AC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B17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19032F">
              <w:rPr>
                <w:b/>
                <w:bCs/>
                <w:sz w:val="22"/>
                <w:szCs w:val="22"/>
              </w:rPr>
              <w:t>38,1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90,5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spacing w:before="120"/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25,7</w:t>
            </w:r>
          </w:p>
        </w:tc>
      </w:tr>
      <w:tr w:rsidR="00E3599F" w:rsidRPr="00E3599F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2B17AC">
            <w:pPr>
              <w:ind w:left="397" w:firstLine="0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Брянская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2B17AC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85,0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2B17AC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90,8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E3599F" w:rsidRDefault="00D863BE" w:rsidP="0019032F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91,1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2B17AC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F43A08">
            <w:pPr>
              <w:ind w:right="57"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9,2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E3599F" w:rsidRDefault="00D863BE" w:rsidP="00E3599F">
            <w:pPr>
              <w:ind w:right="57"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8,9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E3599F" w:rsidRDefault="00D863BE" w:rsidP="00D863BE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18,7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E3599F" w:rsidRDefault="00D863BE" w:rsidP="002B17AC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21,6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E3599F" w:rsidRDefault="00D863BE" w:rsidP="0019032F">
            <w:pPr>
              <w:ind w:firstLine="0"/>
              <w:jc w:val="right"/>
              <w:rPr>
                <w:i/>
                <w:sz w:val="22"/>
                <w:szCs w:val="22"/>
              </w:rPr>
            </w:pPr>
            <w:r w:rsidRPr="00E3599F">
              <w:rPr>
                <w:i/>
                <w:sz w:val="22"/>
                <w:szCs w:val="22"/>
              </w:rPr>
              <w:t>27,9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95,3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4,7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39,9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94,1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5,9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28,7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97,3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32,6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96,1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41,8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98,1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1,9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32,8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91,5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8,5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31,5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94,1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5,9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28,7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98,7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1,3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50,2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95,9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4,1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35,1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96,6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3,4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40,8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95,7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4,3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28,1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91,5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8,5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27,2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95,0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38,1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98,0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36,3</w:t>
            </w:r>
          </w:p>
        </w:tc>
      </w:tr>
      <w:tr w:rsidR="00D863BE" w:rsidRPr="002B17AC" w:rsidTr="000F2904">
        <w:trPr>
          <w:trHeight w:val="306"/>
        </w:trPr>
        <w:tc>
          <w:tcPr>
            <w:tcW w:w="175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98,0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39,2</w:t>
            </w:r>
          </w:p>
        </w:tc>
      </w:tr>
      <w:tr w:rsidR="00D863BE" w:rsidRPr="002B17AC" w:rsidTr="00E3599F">
        <w:trPr>
          <w:trHeight w:val="306"/>
        </w:trPr>
        <w:tc>
          <w:tcPr>
            <w:tcW w:w="17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left="397" w:firstLine="0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г.Москва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91,7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F43A08">
            <w:pPr>
              <w:ind w:right="57"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E3599F">
            <w:pPr>
              <w:ind w:right="57"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BE" w:rsidRPr="00D863BE" w:rsidRDefault="00D863BE" w:rsidP="00D863BE">
            <w:pPr>
              <w:ind w:firstLine="0"/>
              <w:jc w:val="right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D863BE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BE" w:rsidRPr="002B17AC" w:rsidRDefault="00D863BE" w:rsidP="002B17AC">
            <w:pPr>
              <w:ind w:firstLine="0"/>
              <w:jc w:val="right"/>
              <w:rPr>
                <w:sz w:val="22"/>
                <w:szCs w:val="22"/>
              </w:rPr>
            </w:pPr>
            <w:r w:rsidRPr="002B17A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2B17AC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63BE" w:rsidRPr="0019032F" w:rsidRDefault="00D863BE" w:rsidP="0019032F">
            <w:pPr>
              <w:ind w:firstLine="0"/>
              <w:jc w:val="right"/>
              <w:rPr>
                <w:sz w:val="22"/>
                <w:szCs w:val="22"/>
              </w:rPr>
            </w:pPr>
            <w:r w:rsidRPr="0019032F">
              <w:rPr>
                <w:sz w:val="22"/>
                <w:szCs w:val="22"/>
              </w:rPr>
              <w:t>36,2</w:t>
            </w:r>
          </w:p>
        </w:tc>
      </w:tr>
    </w:tbl>
    <w:p w:rsidR="002B17AC" w:rsidRDefault="002B17AC" w:rsidP="002B17AC">
      <w:pPr>
        <w:pStyle w:val="210"/>
      </w:pPr>
    </w:p>
    <w:p w:rsidR="00837297" w:rsidRDefault="00837297" w:rsidP="00325C21">
      <w:pPr>
        <w:ind w:firstLine="0"/>
        <w:rPr>
          <w:rFonts w:eastAsia="Calibri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F361D" w:rsidTr="00F43A08">
        <w:tc>
          <w:tcPr>
            <w:tcW w:w="3473" w:type="dxa"/>
            <w:vAlign w:val="bottom"/>
          </w:tcPr>
          <w:p w:rsidR="004F361D" w:rsidRDefault="004F361D" w:rsidP="006229D7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87DC5">
              <w:rPr>
                <w:rFonts w:eastAsia="Calibri"/>
                <w:sz w:val="22"/>
                <w:szCs w:val="22"/>
              </w:rPr>
              <w:t>2</w:t>
            </w:r>
            <w:r w:rsidR="006229D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F87DC5">
              <w:rPr>
                <w:rFonts w:eastAsia="Calibri"/>
                <w:sz w:val="22"/>
                <w:szCs w:val="22"/>
              </w:rPr>
              <w:t>05</w:t>
            </w:r>
            <w:r>
              <w:rPr>
                <w:rFonts w:eastAsia="Calibri"/>
                <w:sz w:val="22"/>
                <w:szCs w:val="22"/>
              </w:rPr>
              <w:t>.20</w:t>
            </w:r>
            <w:r w:rsidR="006229D7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 xml:space="preserve"> г</w:t>
            </w:r>
            <w:r w:rsidR="005659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473" w:type="dxa"/>
          </w:tcPr>
          <w:p w:rsidR="004F361D" w:rsidRDefault="004F361D" w:rsidP="00325C21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4" w:type="dxa"/>
          </w:tcPr>
          <w:p w:rsidR="004F361D" w:rsidRDefault="004F361D" w:rsidP="00F43A08">
            <w:pPr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 w:rsidRPr="00C5065F">
              <w:rPr>
                <w:sz w:val="20"/>
                <w:szCs w:val="20"/>
              </w:rPr>
              <w:t>При использовании материала</w:t>
            </w:r>
            <w:r w:rsidR="00AD6312">
              <w:rPr>
                <w:sz w:val="20"/>
                <w:szCs w:val="20"/>
              </w:rPr>
              <w:br/>
            </w:r>
            <w:r w:rsidRPr="00C5065F">
              <w:rPr>
                <w:sz w:val="20"/>
                <w:szCs w:val="20"/>
              </w:rPr>
              <w:t>ссылка</w:t>
            </w:r>
            <w:r>
              <w:rPr>
                <w:sz w:val="20"/>
                <w:szCs w:val="20"/>
              </w:rPr>
              <w:t xml:space="preserve"> на</w:t>
            </w:r>
            <w:r w:rsidRPr="00163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Брянскстат</w:t>
            </w:r>
            <w:r w:rsidRPr="00C5065F">
              <w:rPr>
                <w:sz w:val="20"/>
                <w:szCs w:val="20"/>
              </w:rPr>
              <w:t xml:space="preserve"> обязательна</w:t>
            </w:r>
          </w:p>
        </w:tc>
      </w:tr>
    </w:tbl>
    <w:p w:rsidR="004F361D" w:rsidRDefault="004F361D" w:rsidP="005659F6">
      <w:pPr>
        <w:ind w:firstLine="0"/>
        <w:rPr>
          <w:rFonts w:eastAsia="Calibri"/>
          <w:sz w:val="22"/>
          <w:szCs w:val="22"/>
        </w:rPr>
      </w:pPr>
    </w:p>
    <w:sectPr w:rsidR="004F361D" w:rsidSect="005659F6">
      <w:headerReference w:type="default" r:id="rId12"/>
      <w:pgSz w:w="11906" w:h="16838"/>
      <w:pgMar w:top="567" w:right="851" w:bottom="284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D0" w:rsidRDefault="00DF21D0" w:rsidP="00AE6D58">
      <w:r>
        <w:separator/>
      </w:r>
    </w:p>
  </w:endnote>
  <w:endnote w:type="continuationSeparator" w:id="0">
    <w:p w:rsidR="00DF21D0" w:rsidRDefault="00DF21D0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D0" w:rsidRDefault="00DF21D0" w:rsidP="00AE6D58">
      <w:r>
        <w:separator/>
      </w:r>
    </w:p>
  </w:footnote>
  <w:footnote w:type="continuationSeparator" w:id="0">
    <w:p w:rsidR="00DF21D0" w:rsidRDefault="00DF21D0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69" w:rsidRDefault="002970DE" w:rsidP="00AE6D58">
    <w:pPr>
      <w:pStyle w:val="af0"/>
      <w:rPr>
        <w:noProof/>
      </w:rPr>
    </w:pPr>
    <w:r>
      <w:rPr>
        <w:noProof/>
      </w:rPr>
      <w:drawing>
        <wp:inline distT="0" distB="0" distL="0" distR="0" wp14:anchorId="5E9B977D" wp14:editId="120F76D9">
          <wp:extent cx="1762125" cy="504825"/>
          <wp:effectExtent l="0" t="0" r="9525" b="0"/>
          <wp:docPr id="6" name="Рисунок 6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F0D8A" wp14:editId="51C75580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969" w:rsidRPr="00D272A1" w:rsidRDefault="00A96969" w:rsidP="0005725C">
                          <w:pPr>
                            <w:ind w:firstLine="0"/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-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Rz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Shikc4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A96969" w:rsidRPr="00D272A1" w:rsidRDefault="00A96969" w:rsidP="0005725C">
                    <w:pPr>
                      <w:ind w:firstLine="0"/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-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релиз</w:t>
                    </w:r>
                  </w:p>
                </w:txbxContent>
              </v:textbox>
            </v:shape>
          </w:pict>
        </mc:Fallback>
      </mc:AlternateContent>
    </w:r>
    <w:r w:rsidR="00A96969">
      <w:rPr>
        <w:noProof/>
      </w:rPr>
      <w:t xml:space="preserve">                      </w:t>
    </w:r>
  </w:p>
  <w:p w:rsidR="00D272A1" w:rsidRPr="00AE6D58" w:rsidRDefault="002970DE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7FEC4" wp14:editId="04659B4B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Uw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sLhUw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008F"/>
    <w:rsid w:val="000140A1"/>
    <w:rsid w:val="000151B6"/>
    <w:rsid w:val="00015CC2"/>
    <w:rsid w:val="00022424"/>
    <w:rsid w:val="000236D8"/>
    <w:rsid w:val="0002653D"/>
    <w:rsid w:val="00051333"/>
    <w:rsid w:val="0005725C"/>
    <w:rsid w:val="0007769A"/>
    <w:rsid w:val="000840BC"/>
    <w:rsid w:val="00086227"/>
    <w:rsid w:val="000A3828"/>
    <w:rsid w:val="000B5515"/>
    <w:rsid w:val="000C5243"/>
    <w:rsid w:val="000C5276"/>
    <w:rsid w:val="000D14DA"/>
    <w:rsid w:val="000D1F6A"/>
    <w:rsid w:val="000D7816"/>
    <w:rsid w:val="000E0C8C"/>
    <w:rsid w:val="000E5770"/>
    <w:rsid w:val="000F2904"/>
    <w:rsid w:val="000F62D7"/>
    <w:rsid w:val="0010276D"/>
    <w:rsid w:val="0012588B"/>
    <w:rsid w:val="00132333"/>
    <w:rsid w:val="00134E83"/>
    <w:rsid w:val="00136D5B"/>
    <w:rsid w:val="001441B6"/>
    <w:rsid w:val="00174786"/>
    <w:rsid w:val="001828B5"/>
    <w:rsid w:val="00184367"/>
    <w:rsid w:val="0019032F"/>
    <w:rsid w:val="001A0334"/>
    <w:rsid w:val="001B7595"/>
    <w:rsid w:val="001C1CC2"/>
    <w:rsid w:val="001F4EFF"/>
    <w:rsid w:val="0020272D"/>
    <w:rsid w:val="0020622D"/>
    <w:rsid w:val="002165C8"/>
    <w:rsid w:val="00222F9B"/>
    <w:rsid w:val="00244A81"/>
    <w:rsid w:val="0025013C"/>
    <w:rsid w:val="00253667"/>
    <w:rsid w:val="002645A8"/>
    <w:rsid w:val="002970DE"/>
    <w:rsid w:val="002A10A2"/>
    <w:rsid w:val="002A1895"/>
    <w:rsid w:val="002A4648"/>
    <w:rsid w:val="002A56A6"/>
    <w:rsid w:val="002B17AC"/>
    <w:rsid w:val="002B5984"/>
    <w:rsid w:val="002B7293"/>
    <w:rsid w:val="002C250F"/>
    <w:rsid w:val="002E5772"/>
    <w:rsid w:val="002F5C17"/>
    <w:rsid w:val="00325C21"/>
    <w:rsid w:val="00332623"/>
    <w:rsid w:val="00363E5F"/>
    <w:rsid w:val="003A1EA1"/>
    <w:rsid w:val="003A35AD"/>
    <w:rsid w:val="003B67C9"/>
    <w:rsid w:val="003C2A80"/>
    <w:rsid w:val="003C47D7"/>
    <w:rsid w:val="003D4515"/>
    <w:rsid w:val="003E7E57"/>
    <w:rsid w:val="003F5EFC"/>
    <w:rsid w:val="004032C5"/>
    <w:rsid w:val="0040591C"/>
    <w:rsid w:val="00421C46"/>
    <w:rsid w:val="0043658F"/>
    <w:rsid w:val="00462732"/>
    <w:rsid w:val="00467BF8"/>
    <w:rsid w:val="00477F87"/>
    <w:rsid w:val="004C077E"/>
    <w:rsid w:val="004C3DB7"/>
    <w:rsid w:val="004D04CE"/>
    <w:rsid w:val="004F361D"/>
    <w:rsid w:val="005031FD"/>
    <w:rsid w:val="005543C7"/>
    <w:rsid w:val="00560A24"/>
    <w:rsid w:val="005659F6"/>
    <w:rsid w:val="00587D04"/>
    <w:rsid w:val="005A12B0"/>
    <w:rsid w:val="005A267D"/>
    <w:rsid w:val="005A7BC0"/>
    <w:rsid w:val="005B200E"/>
    <w:rsid w:val="005D0E1E"/>
    <w:rsid w:val="005D3A72"/>
    <w:rsid w:val="005D4177"/>
    <w:rsid w:val="005E63C1"/>
    <w:rsid w:val="005F1854"/>
    <w:rsid w:val="00604885"/>
    <w:rsid w:val="006229D7"/>
    <w:rsid w:val="00624686"/>
    <w:rsid w:val="006268CA"/>
    <w:rsid w:val="0063282D"/>
    <w:rsid w:val="0067715E"/>
    <w:rsid w:val="00685816"/>
    <w:rsid w:val="006A2B39"/>
    <w:rsid w:val="006E4FF8"/>
    <w:rsid w:val="006E59AB"/>
    <w:rsid w:val="0070080D"/>
    <w:rsid w:val="00706A52"/>
    <w:rsid w:val="007079C8"/>
    <w:rsid w:val="00722D2A"/>
    <w:rsid w:val="00735D07"/>
    <w:rsid w:val="0074293F"/>
    <w:rsid w:val="00754C82"/>
    <w:rsid w:val="0077788A"/>
    <w:rsid w:val="0079025A"/>
    <w:rsid w:val="007B5C26"/>
    <w:rsid w:val="007C4777"/>
    <w:rsid w:val="007D3616"/>
    <w:rsid w:val="00814727"/>
    <w:rsid w:val="00817939"/>
    <w:rsid w:val="00821142"/>
    <w:rsid w:val="008215F2"/>
    <w:rsid w:val="00822265"/>
    <w:rsid w:val="00837297"/>
    <w:rsid w:val="008378D6"/>
    <w:rsid w:val="00840801"/>
    <w:rsid w:val="00843ABE"/>
    <w:rsid w:val="00847357"/>
    <w:rsid w:val="0086242B"/>
    <w:rsid w:val="008752E4"/>
    <w:rsid w:val="0088170A"/>
    <w:rsid w:val="008917CB"/>
    <w:rsid w:val="008D2A81"/>
    <w:rsid w:val="008F2972"/>
    <w:rsid w:val="008F4326"/>
    <w:rsid w:val="00910C76"/>
    <w:rsid w:val="00930415"/>
    <w:rsid w:val="00936012"/>
    <w:rsid w:val="00941719"/>
    <w:rsid w:val="009618B4"/>
    <w:rsid w:val="00961BA7"/>
    <w:rsid w:val="00962081"/>
    <w:rsid w:val="009663EF"/>
    <w:rsid w:val="00982AD0"/>
    <w:rsid w:val="00983927"/>
    <w:rsid w:val="00984939"/>
    <w:rsid w:val="009A347E"/>
    <w:rsid w:val="009B006F"/>
    <w:rsid w:val="009B03E0"/>
    <w:rsid w:val="009C6A39"/>
    <w:rsid w:val="009D6679"/>
    <w:rsid w:val="00A40C86"/>
    <w:rsid w:val="00A66F59"/>
    <w:rsid w:val="00A729CE"/>
    <w:rsid w:val="00A76D59"/>
    <w:rsid w:val="00A96969"/>
    <w:rsid w:val="00AD029B"/>
    <w:rsid w:val="00AD07BA"/>
    <w:rsid w:val="00AD6312"/>
    <w:rsid w:val="00AE57D0"/>
    <w:rsid w:val="00AE6D58"/>
    <w:rsid w:val="00AF266D"/>
    <w:rsid w:val="00B11CB6"/>
    <w:rsid w:val="00B11F44"/>
    <w:rsid w:val="00B168ED"/>
    <w:rsid w:val="00B273A9"/>
    <w:rsid w:val="00B32556"/>
    <w:rsid w:val="00B45DC7"/>
    <w:rsid w:val="00B47CF3"/>
    <w:rsid w:val="00B54BAC"/>
    <w:rsid w:val="00B578A7"/>
    <w:rsid w:val="00B57B53"/>
    <w:rsid w:val="00B671FD"/>
    <w:rsid w:val="00B8220C"/>
    <w:rsid w:val="00B86404"/>
    <w:rsid w:val="00B86653"/>
    <w:rsid w:val="00B92D5C"/>
    <w:rsid w:val="00BB6149"/>
    <w:rsid w:val="00BD3ECB"/>
    <w:rsid w:val="00BD7F81"/>
    <w:rsid w:val="00BE3F84"/>
    <w:rsid w:val="00BF49CC"/>
    <w:rsid w:val="00C055C1"/>
    <w:rsid w:val="00C06B1B"/>
    <w:rsid w:val="00C06C16"/>
    <w:rsid w:val="00C217DE"/>
    <w:rsid w:val="00C230CC"/>
    <w:rsid w:val="00C239A2"/>
    <w:rsid w:val="00C27666"/>
    <w:rsid w:val="00C3369C"/>
    <w:rsid w:val="00C3748B"/>
    <w:rsid w:val="00C444DF"/>
    <w:rsid w:val="00C5065F"/>
    <w:rsid w:val="00C652DD"/>
    <w:rsid w:val="00C66644"/>
    <w:rsid w:val="00C83412"/>
    <w:rsid w:val="00C932FA"/>
    <w:rsid w:val="00CA1D3C"/>
    <w:rsid w:val="00CA4EC4"/>
    <w:rsid w:val="00CB3792"/>
    <w:rsid w:val="00CB55CA"/>
    <w:rsid w:val="00CE1FE9"/>
    <w:rsid w:val="00CF2476"/>
    <w:rsid w:val="00CF35D3"/>
    <w:rsid w:val="00D11C79"/>
    <w:rsid w:val="00D13639"/>
    <w:rsid w:val="00D146C7"/>
    <w:rsid w:val="00D14DA6"/>
    <w:rsid w:val="00D223D7"/>
    <w:rsid w:val="00D272A1"/>
    <w:rsid w:val="00D27CA1"/>
    <w:rsid w:val="00D7162B"/>
    <w:rsid w:val="00D71E75"/>
    <w:rsid w:val="00D72C7E"/>
    <w:rsid w:val="00D765D9"/>
    <w:rsid w:val="00D76CC7"/>
    <w:rsid w:val="00D84216"/>
    <w:rsid w:val="00D863BE"/>
    <w:rsid w:val="00D92385"/>
    <w:rsid w:val="00DC1D83"/>
    <w:rsid w:val="00DD1AA2"/>
    <w:rsid w:val="00DD4D53"/>
    <w:rsid w:val="00DE4FC4"/>
    <w:rsid w:val="00DF21D0"/>
    <w:rsid w:val="00E050FE"/>
    <w:rsid w:val="00E24E46"/>
    <w:rsid w:val="00E3599F"/>
    <w:rsid w:val="00E37494"/>
    <w:rsid w:val="00E41DFE"/>
    <w:rsid w:val="00E55583"/>
    <w:rsid w:val="00E6041A"/>
    <w:rsid w:val="00E64E71"/>
    <w:rsid w:val="00E72EA4"/>
    <w:rsid w:val="00E751CD"/>
    <w:rsid w:val="00E75F2F"/>
    <w:rsid w:val="00E85F68"/>
    <w:rsid w:val="00E94501"/>
    <w:rsid w:val="00E95C58"/>
    <w:rsid w:val="00E9745E"/>
    <w:rsid w:val="00EA51CC"/>
    <w:rsid w:val="00EB7754"/>
    <w:rsid w:val="00EE4F94"/>
    <w:rsid w:val="00EF6978"/>
    <w:rsid w:val="00F1213B"/>
    <w:rsid w:val="00F159FE"/>
    <w:rsid w:val="00F3200C"/>
    <w:rsid w:val="00F34A6C"/>
    <w:rsid w:val="00F41EE3"/>
    <w:rsid w:val="00F43A08"/>
    <w:rsid w:val="00F61CB3"/>
    <w:rsid w:val="00F641D7"/>
    <w:rsid w:val="00F85C8C"/>
    <w:rsid w:val="00F87DC5"/>
    <w:rsid w:val="00F97C4B"/>
    <w:rsid w:val="00FA5FD0"/>
    <w:rsid w:val="00FE319A"/>
    <w:rsid w:val="00FE4233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367"/>
    <w:pPr>
      <w:keepNext/>
      <w:jc w:val="center"/>
      <w:outlineLvl w:val="0"/>
    </w:pPr>
    <w:rPr>
      <w:rFonts w:ascii="Arial Narrow" w:hAnsi="Arial Narrow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10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184367"/>
    <w:rPr>
      <w:rFonts w:ascii="Arial Narrow" w:hAnsi="Arial Narrow"/>
      <w:b/>
      <w:sz w:val="16"/>
    </w:rPr>
  </w:style>
  <w:style w:type="table" w:styleId="af4">
    <w:name w:val="Table Grid"/>
    <w:basedOn w:val="a1"/>
    <w:rsid w:val="00E9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азвание таблицы или графика"/>
    <w:basedOn w:val="a"/>
    <w:link w:val="af6"/>
    <w:uiPriority w:val="99"/>
    <w:rsid w:val="002A10A2"/>
    <w:pPr>
      <w:spacing w:before="120" w:after="120"/>
      <w:ind w:firstLine="0"/>
      <w:jc w:val="center"/>
    </w:pPr>
    <w:rPr>
      <w:b/>
    </w:rPr>
  </w:style>
  <w:style w:type="character" w:customStyle="1" w:styleId="af6">
    <w:name w:val="Название таблицы или графика Знак"/>
    <w:link w:val="af5"/>
    <w:uiPriority w:val="99"/>
    <w:locked/>
    <w:rsid w:val="002A10A2"/>
    <w:rPr>
      <w:b/>
      <w:sz w:val="24"/>
      <w:szCs w:val="24"/>
    </w:rPr>
  </w:style>
  <w:style w:type="paragraph" w:customStyle="1" w:styleId="af7">
    <w:name w:val="Заголовок подраздела"/>
    <w:basedOn w:val="2"/>
    <w:next w:val="a"/>
    <w:uiPriority w:val="99"/>
    <w:rsid w:val="002A10A2"/>
    <w:pPr>
      <w:keepLines/>
      <w:spacing w:before="200" w:after="0"/>
      <w:ind w:firstLine="0"/>
      <w:jc w:val="center"/>
    </w:pPr>
    <w:rPr>
      <w:rFonts w:ascii="Times New Roman" w:hAnsi="Times New Roman"/>
      <w:i w:val="0"/>
      <w:iCs w:val="0"/>
      <w:caps/>
      <w:szCs w:val="26"/>
    </w:rPr>
  </w:style>
  <w:style w:type="paragraph" w:customStyle="1" w:styleId="af8">
    <w:name w:val="Текст доклада"/>
    <w:basedOn w:val="a"/>
    <w:qFormat/>
    <w:rsid w:val="002A10A2"/>
    <w:pPr>
      <w:ind w:firstLine="720"/>
      <w:jc w:val="both"/>
    </w:pPr>
    <w:rPr>
      <w:sz w:val="22"/>
    </w:rPr>
  </w:style>
  <w:style w:type="character" w:customStyle="1" w:styleId="20">
    <w:name w:val="Заголовок 2 Знак"/>
    <w:link w:val="2"/>
    <w:semiHidden/>
    <w:rsid w:val="002A10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2B17AC"/>
    <w:pPr>
      <w:widowControl w:val="0"/>
      <w:ind w:firstLine="720"/>
      <w:jc w:val="both"/>
    </w:pPr>
    <w:rPr>
      <w:szCs w:val="20"/>
    </w:rPr>
  </w:style>
  <w:style w:type="character" w:customStyle="1" w:styleId="af9">
    <w:name w:val="Ключевое слово"/>
    <w:basedOn w:val="a0"/>
    <w:uiPriority w:val="1"/>
    <w:qFormat/>
    <w:rsid w:val="00D863B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367"/>
    <w:pPr>
      <w:keepNext/>
      <w:jc w:val="center"/>
      <w:outlineLvl w:val="0"/>
    </w:pPr>
    <w:rPr>
      <w:rFonts w:ascii="Arial Narrow" w:hAnsi="Arial Narrow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10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184367"/>
    <w:rPr>
      <w:rFonts w:ascii="Arial Narrow" w:hAnsi="Arial Narrow"/>
      <w:b/>
      <w:sz w:val="16"/>
    </w:rPr>
  </w:style>
  <w:style w:type="table" w:styleId="af4">
    <w:name w:val="Table Grid"/>
    <w:basedOn w:val="a1"/>
    <w:rsid w:val="00E9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азвание таблицы или графика"/>
    <w:basedOn w:val="a"/>
    <w:link w:val="af6"/>
    <w:uiPriority w:val="99"/>
    <w:rsid w:val="002A10A2"/>
    <w:pPr>
      <w:spacing w:before="120" w:after="120"/>
      <w:ind w:firstLine="0"/>
      <w:jc w:val="center"/>
    </w:pPr>
    <w:rPr>
      <w:b/>
    </w:rPr>
  </w:style>
  <w:style w:type="character" w:customStyle="1" w:styleId="af6">
    <w:name w:val="Название таблицы или графика Знак"/>
    <w:link w:val="af5"/>
    <w:uiPriority w:val="99"/>
    <w:locked/>
    <w:rsid w:val="002A10A2"/>
    <w:rPr>
      <w:b/>
      <w:sz w:val="24"/>
      <w:szCs w:val="24"/>
    </w:rPr>
  </w:style>
  <w:style w:type="paragraph" w:customStyle="1" w:styleId="af7">
    <w:name w:val="Заголовок подраздела"/>
    <w:basedOn w:val="2"/>
    <w:next w:val="a"/>
    <w:uiPriority w:val="99"/>
    <w:rsid w:val="002A10A2"/>
    <w:pPr>
      <w:keepLines/>
      <w:spacing w:before="200" w:after="0"/>
      <w:ind w:firstLine="0"/>
      <w:jc w:val="center"/>
    </w:pPr>
    <w:rPr>
      <w:rFonts w:ascii="Times New Roman" w:hAnsi="Times New Roman"/>
      <w:i w:val="0"/>
      <w:iCs w:val="0"/>
      <w:caps/>
      <w:szCs w:val="26"/>
    </w:rPr>
  </w:style>
  <w:style w:type="paragraph" w:customStyle="1" w:styleId="af8">
    <w:name w:val="Текст доклада"/>
    <w:basedOn w:val="a"/>
    <w:qFormat/>
    <w:rsid w:val="002A10A2"/>
    <w:pPr>
      <w:ind w:firstLine="720"/>
      <w:jc w:val="both"/>
    </w:pPr>
    <w:rPr>
      <w:sz w:val="22"/>
    </w:rPr>
  </w:style>
  <w:style w:type="character" w:customStyle="1" w:styleId="20">
    <w:name w:val="Заголовок 2 Знак"/>
    <w:link w:val="2"/>
    <w:semiHidden/>
    <w:rsid w:val="002A10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2B17AC"/>
    <w:pPr>
      <w:widowControl w:val="0"/>
      <w:ind w:firstLine="720"/>
      <w:jc w:val="both"/>
    </w:pPr>
    <w:rPr>
      <w:szCs w:val="20"/>
    </w:rPr>
  </w:style>
  <w:style w:type="character" w:customStyle="1" w:styleId="af9">
    <w:name w:val="Ключевое слово"/>
    <w:basedOn w:val="a0"/>
    <w:uiPriority w:val="1"/>
    <w:qFormat/>
    <w:rsid w:val="00D863B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275D8F16D05504A828A1BA26E42CC05" ma:contentTypeVersion="0" ma:contentTypeDescription="Заполнить эту форму." ma:contentTypeScope="" ma:versionID="097bb111d415350b7d9ace793c5f62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73F-10C4-4365-99BB-6716EA8A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1B3884-DE93-418B-8559-59C1825E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818D-9B4D-4D62-AFFF-4F2E149E03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1FD0CB-2132-40CB-AA3D-62EB544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Пахомова Оксана Валерьевна</cp:lastModifiedBy>
  <cp:revision>2</cp:revision>
  <cp:lastPrinted>2018-05-24T14:11:00Z</cp:lastPrinted>
  <dcterms:created xsi:type="dcterms:W3CDTF">2020-05-26T11:09:00Z</dcterms:created>
  <dcterms:modified xsi:type="dcterms:W3CDTF">2020-05-26T11:09:00Z</dcterms:modified>
</cp:coreProperties>
</file>